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B1" w:rsidRDefault="00DA02B1" w:rsidP="00D8295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3048F135" wp14:editId="795A43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535" y="21312"/>
                <wp:lineTo x="21535" y="0"/>
                <wp:lineTo x="0" y="0"/>
              </wp:wrapPolygon>
            </wp:wrapTight>
            <wp:docPr id="1" name="Imagen 1" descr="Encabezado Colegio 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 Colegio 1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B1" w:rsidRDefault="00DA02B1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Estimada familia:</w:t>
      </w:r>
    </w:p>
    <w:p w:rsidR="00DA02B1" w:rsidRDefault="00DA02B1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4E8E">
        <w:rPr>
          <w:rFonts w:ascii="Arial" w:hAnsi="Arial" w:cs="Arial"/>
          <w:sz w:val="24"/>
          <w:szCs w:val="24"/>
        </w:rPr>
        <w:t>El curso ya está terminando y no queremos dejar pasar la ocasión sin agradecerles una vez más la confianza y la colaboración mostrada con nosotros durante este tiempo. Somos conscientes de que hay aspectos a mejorar y en ello estamos.</w:t>
      </w:r>
    </w:p>
    <w:p w:rsidR="00594E8E" w:rsidRDefault="004760C8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Aspectos a tener en cuenta para el curso que viene.</w:t>
      </w:r>
    </w:p>
    <w:p w:rsidR="004760C8" w:rsidRDefault="004760C8" w:rsidP="00DA02B1">
      <w:pPr>
        <w:tabs>
          <w:tab w:val="left" w:pos="91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Comienzo del curso</w:t>
      </w:r>
    </w:p>
    <w:p w:rsidR="004760C8" w:rsidRDefault="004760C8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Debido a que la convocatoria extraordinaria del curso 16-17 se ha adelantado a finales de junio, el comienzo del curso 17-18 también se adelanta y será el día 6 de septiembre a las 9:30 h.</w:t>
      </w:r>
    </w:p>
    <w:p w:rsidR="004760C8" w:rsidRPr="004760C8" w:rsidRDefault="004760C8" w:rsidP="00DA02B1">
      <w:pPr>
        <w:tabs>
          <w:tab w:val="left" w:pos="91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Libros de texto</w:t>
      </w:r>
    </w:p>
    <w:p w:rsidR="00DA02B1" w:rsidRDefault="00DA02B1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4760C8">
        <w:rPr>
          <w:rFonts w:ascii="Arial" w:hAnsi="Arial" w:cs="Arial"/>
          <w:sz w:val="24"/>
          <w:szCs w:val="24"/>
        </w:rPr>
        <w:t>ara el curso 2017</w:t>
      </w:r>
      <w:r w:rsidR="009730A4">
        <w:rPr>
          <w:rFonts w:ascii="Arial" w:hAnsi="Arial" w:cs="Arial"/>
          <w:sz w:val="24"/>
          <w:szCs w:val="24"/>
        </w:rPr>
        <w:t>-201</w:t>
      </w:r>
      <w:r w:rsidR="00846184">
        <w:rPr>
          <w:rFonts w:ascii="Arial" w:hAnsi="Arial" w:cs="Arial"/>
          <w:sz w:val="24"/>
          <w:szCs w:val="24"/>
        </w:rPr>
        <w:t>8</w:t>
      </w:r>
      <w:r w:rsidR="009730A4">
        <w:rPr>
          <w:rFonts w:ascii="Arial" w:hAnsi="Arial" w:cs="Arial"/>
          <w:sz w:val="24"/>
          <w:szCs w:val="24"/>
        </w:rPr>
        <w:t xml:space="preserve"> continúa</w:t>
      </w:r>
      <w:r>
        <w:rPr>
          <w:rFonts w:ascii="Arial" w:hAnsi="Arial" w:cs="Arial"/>
          <w:sz w:val="24"/>
          <w:szCs w:val="24"/>
        </w:rPr>
        <w:t xml:space="preserve"> en 1º, 2º, 3º y 4º de ESO </w:t>
      </w:r>
      <w:r w:rsidR="009730A4">
        <w:rPr>
          <w:rFonts w:ascii="Arial" w:hAnsi="Arial" w:cs="Arial"/>
          <w:sz w:val="24"/>
          <w:szCs w:val="24"/>
        </w:rPr>
        <w:t>el programa de gratuidad de libros del Gobierno de Navarra.</w:t>
      </w:r>
      <w:r w:rsidR="00846184">
        <w:rPr>
          <w:rFonts w:ascii="Arial" w:hAnsi="Arial" w:cs="Arial"/>
          <w:sz w:val="24"/>
          <w:szCs w:val="24"/>
        </w:rPr>
        <w:t xml:space="preserve"> </w:t>
      </w:r>
      <w:r w:rsidR="009730A4">
        <w:rPr>
          <w:rFonts w:ascii="Arial" w:hAnsi="Arial" w:cs="Arial"/>
          <w:sz w:val="24"/>
          <w:szCs w:val="24"/>
        </w:rPr>
        <w:t>Se lo</w:t>
      </w:r>
      <w:r>
        <w:rPr>
          <w:rFonts w:ascii="Arial" w:hAnsi="Arial" w:cs="Arial"/>
          <w:sz w:val="24"/>
          <w:szCs w:val="24"/>
        </w:rPr>
        <w:t>s proporcionaremos en se</w:t>
      </w:r>
      <w:r w:rsidR="00C95D31">
        <w:rPr>
          <w:rFonts w:ascii="Arial" w:hAnsi="Arial" w:cs="Arial"/>
          <w:sz w:val="24"/>
          <w:szCs w:val="24"/>
        </w:rPr>
        <w:t>ptiembre el primer día de clase</w:t>
      </w:r>
      <w:r>
        <w:rPr>
          <w:rFonts w:ascii="Arial" w:hAnsi="Arial" w:cs="Arial"/>
          <w:sz w:val="24"/>
          <w:szCs w:val="24"/>
        </w:rPr>
        <w:t>. Ahora bien, por no haber sido suficiente el módulo aprobado por la Administración para costear todos los libros de texto, ustedes deberán adquirir aquellos lib</w:t>
      </w:r>
      <w:r w:rsidR="009730A4">
        <w:rPr>
          <w:rFonts w:ascii="Arial" w:hAnsi="Arial" w:cs="Arial"/>
          <w:sz w:val="24"/>
          <w:szCs w:val="24"/>
        </w:rPr>
        <w:t>ros que quedan</w:t>
      </w:r>
      <w:r>
        <w:rPr>
          <w:rFonts w:ascii="Arial" w:hAnsi="Arial" w:cs="Arial"/>
          <w:sz w:val="24"/>
          <w:szCs w:val="24"/>
        </w:rPr>
        <w:t xml:space="preserve"> </w:t>
      </w:r>
      <w:r w:rsidR="009730A4">
        <w:rPr>
          <w:rFonts w:ascii="Arial" w:hAnsi="Arial" w:cs="Arial"/>
          <w:sz w:val="24"/>
          <w:szCs w:val="24"/>
        </w:rPr>
        <w:t xml:space="preserve">excluidos del lote de gratuidad y </w:t>
      </w:r>
      <w:r w:rsidR="00846184">
        <w:rPr>
          <w:rFonts w:ascii="Arial" w:hAnsi="Arial" w:cs="Arial"/>
          <w:sz w:val="24"/>
          <w:szCs w:val="24"/>
        </w:rPr>
        <w:t>cuya lista</w:t>
      </w:r>
      <w:r w:rsidR="009730A4">
        <w:rPr>
          <w:rFonts w:ascii="Arial" w:hAnsi="Arial" w:cs="Arial"/>
          <w:sz w:val="24"/>
          <w:szCs w:val="24"/>
        </w:rPr>
        <w:t xml:space="preserve"> adjuntamos.</w:t>
      </w:r>
    </w:p>
    <w:p w:rsidR="00DA02B1" w:rsidRDefault="00DA02B1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Según la normativa vigente, los alumnos reciben los libros incluidos en gratuidad a modo de préstamo, y estos tienen una duración de cinco años. Si alguno lo estropea, debe abonar su importe. Asimismo, un alumno no tendrá derecho</w:t>
      </w:r>
      <w:r w:rsidR="001F3CED">
        <w:rPr>
          <w:rFonts w:ascii="Arial" w:hAnsi="Arial" w:cs="Arial"/>
          <w:sz w:val="24"/>
          <w:szCs w:val="24"/>
        </w:rPr>
        <w:t xml:space="preserve"> a la gratuidad de los libros del</w:t>
      </w:r>
      <w:r>
        <w:rPr>
          <w:rFonts w:ascii="Arial" w:hAnsi="Arial" w:cs="Arial"/>
          <w:sz w:val="24"/>
          <w:szCs w:val="24"/>
        </w:rPr>
        <w:t xml:space="preserve"> año siguiente si no devuelve los que acaba de utilizar en el curso, aunque proceda de otro centro de</w:t>
      </w:r>
      <w:r w:rsidR="002774B4">
        <w:rPr>
          <w:rFonts w:ascii="Arial" w:hAnsi="Arial" w:cs="Arial"/>
          <w:sz w:val="24"/>
          <w:szCs w:val="24"/>
        </w:rPr>
        <w:t xml:space="preserve"> la Comunidad Foral de</w:t>
      </w:r>
      <w:r>
        <w:rPr>
          <w:rFonts w:ascii="Arial" w:hAnsi="Arial" w:cs="Arial"/>
          <w:sz w:val="24"/>
          <w:szCs w:val="24"/>
        </w:rPr>
        <w:t xml:space="preserve"> Navarra.</w:t>
      </w:r>
    </w:p>
    <w:p w:rsidR="00515C90" w:rsidRDefault="00515C90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Las familias pueden renunciar a este programa de gratuidad. Para ello tienen que cumplimentar en el Centro una ficha de renuncia. </w:t>
      </w:r>
      <w:r w:rsidR="00846184">
        <w:rPr>
          <w:rFonts w:ascii="Arial" w:hAnsi="Arial" w:cs="Arial"/>
          <w:sz w:val="24"/>
          <w:szCs w:val="24"/>
        </w:rPr>
        <w:t>En ese momento les indicaremos cuáles son los libros que se incluyen en dicho programa.</w:t>
      </w:r>
    </w:p>
    <w:p w:rsidR="00515C90" w:rsidRDefault="00515C90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Acompaña a esta circular exclusivamente la relación de libros, cuadernos de ejercicios y otro material que va a n</w:t>
      </w:r>
      <w:r w:rsidR="00846184">
        <w:rPr>
          <w:rFonts w:ascii="Arial" w:hAnsi="Arial" w:cs="Arial"/>
          <w:sz w:val="24"/>
          <w:szCs w:val="24"/>
        </w:rPr>
        <w:t>ecesitar su hijo/a el curso 2017-2018</w:t>
      </w:r>
      <w:r>
        <w:rPr>
          <w:rFonts w:ascii="Arial" w:hAnsi="Arial" w:cs="Arial"/>
          <w:sz w:val="24"/>
          <w:szCs w:val="24"/>
        </w:rPr>
        <w:t xml:space="preserve"> y que no está incluida en gratuidad, es lo que tiene que comprar las familias. Los diccionarios y la Biblia que se indica para todos los alumnos de la ESO no necesitarán adquirirlos si los tiene del curso anterior.</w:t>
      </w:r>
      <w:r w:rsidR="005E6892">
        <w:rPr>
          <w:rFonts w:ascii="Arial" w:hAnsi="Arial" w:cs="Arial"/>
          <w:sz w:val="24"/>
          <w:szCs w:val="24"/>
        </w:rPr>
        <w:t xml:space="preserve"> Los alumnos que inician 1º de la ESO verán que necesitan.</w:t>
      </w:r>
    </w:p>
    <w:p w:rsidR="00846184" w:rsidRDefault="008461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4675B" w:rsidRDefault="0004675B" w:rsidP="00DA02B1">
      <w:pPr>
        <w:tabs>
          <w:tab w:val="left" w:pos="91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Agenda escolar</w:t>
      </w:r>
    </w:p>
    <w:p w:rsidR="0004675B" w:rsidRDefault="0004675B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233">
        <w:rPr>
          <w:rFonts w:ascii="Arial" w:hAnsi="Arial" w:cs="Arial"/>
          <w:sz w:val="24"/>
          <w:szCs w:val="24"/>
        </w:rPr>
        <w:t xml:space="preserve">Para el próximo curso </w:t>
      </w:r>
      <w:r w:rsidR="009C0C75">
        <w:rPr>
          <w:rFonts w:ascii="Arial" w:hAnsi="Arial" w:cs="Arial"/>
          <w:sz w:val="24"/>
          <w:szCs w:val="24"/>
        </w:rPr>
        <w:t>según viene siendo tradicional, tenemos previsto que todos los alumnos utilicen una agenda escolar propia del Centro</w:t>
      </w:r>
      <w:r w:rsidR="00216233">
        <w:rPr>
          <w:rFonts w:ascii="Arial" w:hAnsi="Arial" w:cs="Arial"/>
          <w:sz w:val="24"/>
          <w:szCs w:val="24"/>
        </w:rPr>
        <w:t>. Queremos que sirva para la organización de los propios alumnos y, por otro lado, se utilice en la comunicación diaria entre profesores y padres. No adquieran, por tanto, ninguna agenda escolar de las que se ofrecen en el mercado.</w:t>
      </w:r>
    </w:p>
    <w:p w:rsidR="00216233" w:rsidRDefault="00216233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Esta agenda es de uso escolar y no de diario personal.</w:t>
      </w:r>
    </w:p>
    <w:p w:rsidR="00216233" w:rsidRDefault="00E65709" w:rsidP="00DA02B1">
      <w:pPr>
        <w:tabs>
          <w:tab w:val="left" w:pos="915"/>
        </w:tabs>
        <w:jc w:val="both"/>
        <w:rPr>
          <w:rFonts w:ascii="Arial" w:hAnsi="Arial" w:cs="Arial"/>
          <w:b/>
          <w:sz w:val="24"/>
          <w:szCs w:val="24"/>
        </w:rPr>
      </w:pPr>
      <w:r w:rsidRPr="00E65709">
        <w:rPr>
          <w:rFonts w:ascii="Arial" w:hAnsi="Arial" w:cs="Arial"/>
          <w:b/>
          <w:sz w:val="24"/>
          <w:szCs w:val="24"/>
        </w:rPr>
        <w:t>Ropa deportiva</w:t>
      </w:r>
    </w:p>
    <w:p w:rsidR="00C7355B" w:rsidRDefault="006154D4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154D4">
        <w:rPr>
          <w:rFonts w:ascii="Arial" w:hAnsi="Arial" w:cs="Arial"/>
          <w:sz w:val="24"/>
          <w:szCs w:val="24"/>
        </w:rPr>
        <w:t>La adquisición de la ropa de</w:t>
      </w:r>
      <w:r>
        <w:rPr>
          <w:rFonts w:ascii="Arial" w:hAnsi="Arial" w:cs="Arial"/>
          <w:sz w:val="24"/>
          <w:szCs w:val="24"/>
        </w:rPr>
        <w:t>portiva se hace en el Corte Ing</w:t>
      </w:r>
      <w:r w:rsidRPr="006154D4">
        <w:rPr>
          <w:rFonts w:ascii="Arial" w:hAnsi="Arial" w:cs="Arial"/>
          <w:sz w:val="24"/>
          <w:szCs w:val="24"/>
        </w:rPr>
        <w:t>lés de Pamplona, en la sección de un</w:t>
      </w:r>
      <w:r>
        <w:rPr>
          <w:rFonts w:ascii="Arial" w:hAnsi="Arial" w:cs="Arial"/>
          <w:sz w:val="24"/>
          <w:szCs w:val="24"/>
        </w:rPr>
        <w:t>iformes de colegio</w:t>
      </w:r>
      <w:r w:rsidR="001A2B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La ropa dep</w:t>
      </w:r>
      <w:r w:rsidRPr="006154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Pr="006154D4">
        <w:rPr>
          <w:rFonts w:ascii="Arial" w:hAnsi="Arial" w:cs="Arial"/>
          <w:sz w:val="24"/>
          <w:szCs w:val="24"/>
        </w:rPr>
        <w:t>tiva uniformada es obligatoria para todos los alumnos del Centro a excepción de los de 2º de bachillerato.</w:t>
      </w:r>
    </w:p>
    <w:p w:rsidR="00C7355B" w:rsidRDefault="00C7355B" w:rsidP="00C7355B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Desando a todos un feliz verano, reciban un cordial saludo.</w:t>
      </w:r>
    </w:p>
    <w:p w:rsidR="00C7355B" w:rsidRDefault="00C7355B" w:rsidP="00C7355B">
      <w:pPr>
        <w:tabs>
          <w:tab w:val="left" w:pos="9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Puente la Reina, </w:t>
      </w:r>
      <w:r w:rsidR="00846184">
        <w:rPr>
          <w:rFonts w:ascii="Arial" w:hAnsi="Arial" w:cs="Arial"/>
          <w:sz w:val="24"/>
          <w:szCs w:val="24"/>
        </w:rPr>
        <w:t>8 de junio de 2017</w:t>
      </w:r>
    </w:p>
    <w:p w:rsidR="00E14DA7" w:rsidRDefault="00E14DA7" w:rsidP="00F37D09">
      <w:pPr>
        <w:tabs>
          <w:tab w:val="left" w:pos="91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846184" w:rsidRDefault="00F37D09" w:rsidP="00F37D09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C7355B" w:rsidRDefault="00846184" w:rsidP="00F37D09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 </w:t>
      </w:r>
      <w:bookmarkStart w:id="0" w:name="_GoBack"/>
      <w:bookmarkEnd w:id="0"/>
      <w:r w:rsidR="00C7355B">
        <w:rPr>
          <w:rFonts w:ascii="Arial" w:hAnsi="Arial" w:cs="Arial"/>
          <w:sz w:val="24"/>
          <w:szCs w:val="24"/>
        </w:rPr>
        <w:t>Director</w:t>
      </w:r>
    </w:p>
    <w:p w:rsidR="00846184" w:rsidRDefault="00846184" w:rsidP="00F37D09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46184" w:rsidRDefault="00846184" w:rsidP="00F37D09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46184" w:rsidRPr="00C7355B" w:rsidRDefault="00846184" w:rsidP="00F37D09">
      <w:pPr>
        <w:tabs>
          <w:tab w:val="left" w:pos="9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46184" w:rsidRDefault="00846184" w:rsidP="00846184">
      <w:pPr>
        <w:tabs>
          <w:tab w:val="left" w:pos="91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Jesús Samper de Carlos</w:t>
      </w:r>
    </w:p>
    <w:p w:rsidR="004D70A6" w:rsidRPr="004D70A6" w:rsidRDefault="004D70A6" w:rsidP="00DA02B1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</w:p>
    <w:sectPr w:rsidR="004D70A6" w:rsidRPr="004D7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B7F"/>
    <w:multiLevelType w:val="hybridMultilevel"/>
    <w:tmpl w:val="F7C4E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B1"/>
    <w:rsid w:val="0004675B"/>
    <w:rsid w:val="001A2B98"/>
    <w:rsid w:val="001F3CED"/>
    <w:rsid w:val="00216233"/>
    <w:rsid w:val="002774B4"/>
    <w:rsid w:val="0028734C"/>
    <w:rsid w:val="0039640E"/>
    <w:rsid w:val="003F5180"/>
    <w:rsid w:val="004760C8"/>
    <w:rsid w:val="004D70A6"/>
    <w:rsid w:val="00515C90"/>
    <w:rsid w:val="00594E8E"/>
    <w:rsid w:val="005E6892"/>
    <w:rsid w:val="006154D4"/>
    <w:rsid w:val="00846184"/>
    <w:rsid w:val="008B407C"/>
    <w:rsid w:val="009730A4"/>
    <w:rsid w:val="009C0C75"/>
    <w:rsid w:val="00BF5634"/>
    <w:rsid w:val="00C7355B"/>
    <w:rsid w:val="00C95D31"/>
    <w:rsid w:val="00D82954"/>
    <w:rsid w:val="00DA02B1"/>
    <w:rsid w:val="00E14DA7"/>
    <w:rsid w:val="00E65709"/>
    <w:rsid w:val="00F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5C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Propietario</cp:lastModifiedBy>
  <cp:revision>2</cp:revision>
  <dcterms:created xsi:type="dcterms:W3CDTF">2017-06-06T10:31:00Z</dcterms:created>
  <dcterms:modified xsi:type="dcterms:W3CDTF">2017-06-06T10:31:00Z</dcterms:modified>
</cp:coreProperties>
</file>